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bidi w:val="0"/>
        <w:spacing w:lineRule="atLeast" w:line="200"/>
        <w:ind w:left="0" w:right="0" w:hanging="0"/>
        <w:jc w:val="left"/>
        <w:rPr>
          <w:sz w:val="18"/>
          <w:szCs w:val="18"/>
        </w:rPr>
      </w:pPr>
      <w:r>
        <w:rPr>
          <w:rFonts w:ascii="Arial" w:hAnsi="Arial"/>
          <w:b/>
          <w:color w:val="000000"/>
          <w:spacing w:val="0"/>
          <w:sz w:val="18"/>
          <w:szCs w:val="18"/>
        </w:rPr>
        <w:t xml:space="preserve">PERSONAE BROADCASTERS </w:t>
      </w:r>
      <w:r>
        <w:rPr>
          <w:rFonts w:ascii="Arial" w:hAnsi="Arial"/>
          <w:color w:val="000000"/>
          <w:spacing w:val="0"/>
          <w:sz w:val="18"/>
          <w:szCs w:val="18"/>
        </w:rPr>
        <w:t>– SEGMENT CHAINES DE TELEVISION et SITE WEB</w:t>
      </w:r>
    </w:p>
    <w:p>
      <w:pPr>
        <w:pStyle w:val="Normal"/>
        <w:bidi w:val="0"/>
        <w:spacing w:lineRule="atLeast" w:line="200"/>
        <w:ind w:left="0" w:right="0" w:hanging="0"/>
        <w:jc w:val="left"/>
        <w:rPr>
          <w:rFonts w:ascii="Liberation Serif" w:hAnsi="Liberation Serif"/>
          <w:b/>
          <w:b/>
          <w:color w:val="000000"/>
          <w:spacing w:val="0"/>
          <w:sz w:val="18"/>
          <w:szCs w:val="18"/>
        </w:rPr>
      </w:pPr>
      <w:r>
        <w:rPr>
          <w:rFonts w:ascii="Liberation Serif" w:hAnsi="Liberation Serif"/>
          <w:b/>
          <w:color w:val="000000"/>
          <w:spacing w:val="0"/>
          <w:sz w:val="18"/>
          <w:szCs w:val="18"/>
        </w:rPr>
      </w:r>
    </w:p>
    <w:p>
      <w:pPr>
        <w:pStyle w:val="Standard"/>
        <w:bidi w:val="0"/>
        <w:spacing w:lineRule="atLeast" w:line="200"/>
        <w:ind w:left="0" w:right="0" w:hanging="0"/>
        <w:jc w:val="left"/>
        <w:rPr>
          <w:rFonts w:ascii="Liberation Serif" w:hAnsi="Liberation Serif"/>
          <w:sz w:val="18"/>
          <w:szCs w:val="18"/>
        </w:rPr>
      </w:pPr>
      <w:r>
        <w:rPr>
          <w:rFonts w:ascii="Liberation Serif" w:hAnsi="Liberation Serif"/>
          <w:b/>
          <w:color w:val="000000"/>
          <w:spacing w:val="0"/>
          <w:sz w:val="18"/>
          <w:szCs w:val="18"/>
        </w:rPr>
        <w:t xml:space="preserve">Le persona « Broadcaster » </w:t>
      </w:r>
      <w:r>
        <w:rPr>
          <w:rFonts w:ascii="Liberation Serif" w:hAnsi="Liberation Serif"/>
          <w:color w:val="000000"/>
          <w:spacing w:val="0"/>
          <w:sz w:val="18"/>
          <w:szCs w:val="18"/>
        </w:rPr>
        <w:t>désigne les entreprises médiatiques diffusant des contenus vidéo sur leurs chaînes TV traditionnelles (hertziennes, câble, satellite, IPTV) et leurs plateformes digitales (sites web, applications mobiles). Leur activité consiste à proposer quotidiennement à leurs audiences des contenus audiovisuels pertinents, attractifs et actualisés.</w:t>
      </w:r>
    </w:p>
    <w:p>
      <w:pPr>
        <w:pStyle w:val="Standard"/>
        <w:bidi w:val="0"/>
        <w:spacing w:lineRule="atLeast" w:line="200"/>
        <w:ind w:left="0" w:right="0" w:hanging="0"/>
        <w:jc w:val="left"/>
        <w:rPr>
          <w:rFonts w:ascii="Liberation Serif" w:hAnsi="Liberation Serif"/>
          <w:sz w:val="18"/>
          <w:szCs w:val="18"/>
        </w:rPr>
      </w:pPr>
      <w:r>
        <w:rPr>
          <w:rFonts w:ascii="Liberation Serif" w:hAnsi="Liberation Serif"/>
          <w:color w:val="000000"/>
          <w:spacing w:val="0"/>
          <w:sz w:val="18"/>
          <w:szCs w:val="18"/>
        </w:rPr>
        <w:t xml:space="preserve"> </w:t>
      </w:r>
      <w:r>
        <w:rPr>
          <w:rFonts w:ascii="Liberation Serif" w:hAnsi="Liberation Serif"/>
          <w:b/>
          <w:color w:val="000000"/>
          <w:spacing w:val="0"/>
          <w:sz w:val="18"/>
          <w:szCs w:val="18"/>
        </w:rPr>
        <w:t xml:space="preserve">Sur les chaînes TV traditionnelles </w:t>
      </w:r>
      <w:r>
        <w:rPr>
          <w:rFonts w:ascii="Liberation Serif" w:hAnsi="Liberation Serif"/>
          <w:color w:val="000000"/>
          <w:spacing w:val="0"/>
          <w:sz w:val="18"/>
          <w:szCs w:val="18"/>
        </w:rPr>
        <w:t xml:space="preserve">(hertziennes, câble, satellite, IPTV) : utilisation des flux AFPTV Live, pour couvrir en direct les événements majeurs et diffusion de vidéo AFPTV Newsroom bruts ou AFPTV Digital, prêts à l'emploi pour enrichir les journaux et magazines d'actualité ainsi que AFP Photo, AFP texte, AFP Vidéographie. </w:t>
      </w:r>
    </w:p>
    <w:p>
      <w:pPr>
        <w:pStyle w:val="Standard"/>
        <w:bidi w:val="0"/>
        <w:spacing w:lineRule="atLeast" w:line="200"/>
        <w:ind w:left="0" w:right="0" w:hanging="0"/>
        <w:jc w:val="left"/>
        <w:rPr>
          <w:rFonts w:ascii="Liberation Serif" w:hAnsi="Liberation Serif"/>
          <w:sz w:val="18"/>
          <w:szCs w:val="18"/>
        </w:rPr>
      </w:pPr>
      <w:r>
        <w:rPr>
          <w:rFonts w:ascii="Liberation Serif" w:hAnsi="Liberation Serif"/>
          <w:color w:val="000000"/>
          <w:spacing w:val="0"/>
          <w:sz w:val="18"/>
          <w:szCs w:val="18"/>
        </w:rPr>
        <w:t xml:space="preserve"> </w:t>
      </w:r>
      <w:r>
        <w:rPr>
          <w:rFonts w:ascii="Liberation Serif" w:hAnsi="Liberation Serif"/>
          <w:b/>
          <w:color w:val="000000"/>
          <w:spacing w:val="0"/>
          <w:sz w:val="18"/>
          <w:szCs w:val="18"/>
        </w:rPr>
        <w:t xml:space="preserve">Sur les plateformes digitales </w:t>
      </w:r>
      <w:r>
        <w:rPr>
          <w:rFonts w:ascii="Liberation Serif" w:hAnsi="Liberation Serif"/>
          <w:color w:val="000000"/>
          <w:spacing w:val="0"/>
          <w:sz w:val="18"/>
          <w:szCs w:val="18"/>
        </w:rPr>
        <w:t>(sites web, applications mobiles) : vidéos courtes prêtes à l’emploi adaptées au digital AFPTV Digital, utilisation des contenus AFP Factcheck ou AFP Stories pour renforcer la crédibilité éditoriale et la lutte contre la désinformation ou AFP SOCIAL STORIES pour des format verticaux pour le mobile.</w:t>
      </w:r>
    </w:p>
    <w:p>
      <w:pPr>
        <w:pStyle w:val="Standard"/>
        <w:bidi w:val="0"/>
        <w:spacing w:lineRule="atLeast" w:line="200"/>
        <w:ind w:left="0" w:right="0" w:hanging="0"/>
        <w:jc w:val="left"/>
        <w:rPr/>
      </w:pPr>
      <w:r>
        <w:rPr>
          <w:rFonts w:ascii="Liberation Serif" w:hAnsi="Liberation Serif"/>
          <w:b/>
          <w:color w:val="000000"/>
          <w:spacing w:val="0"/>
          <w:sz w:val="18"/>
          <w:szCs w:val="18"/>
        </w:rPr>
        <w:t xml:space="preserve">Moyens de livraison </w:t>
      </w:r>
      <w:r>
        <w:rPr>
          <w:rFonts w:ascii="Liberation Serif" w:hAnsi="Liberation Serif"/>
          <w:color w:val="000000"/>
          <w:spacing w:val="0"/>
          <w:sz w:val="18"/>
          <w:szCs w:val="18"/>
        </w:rPr>
        <w:t>: temps réel et archives sur la plateforme AFP News, les live sur AFPTV Live, tous les contenus par API, FTP ou IP</w:t>
      </w:r>
    </w:p>
    <w:p>
      <w:pPr>
        <w:pStyle w:val="Standard"/>
        <w:bidi w:val="0"/>
        <w:spacing w:lineRule="atLeast" w:line="200"/>
        <w:ind w:left="0" w:right="0" w:hanging="0"/>
        <w:jc w:val="left"/>
        <w:rPr>
          <w:rFonts w:ascii="Liberation Serif" w:hAnsi="Liberation Serif"/>
          <w:color w:val="000000"/>
          <w:spacing w:val="0"/>
          <w:sz w:val="18"/>
          <w:szCs w:val="18"/>
        </w:rPr>
      </w:pPr>
      <w:r>
        <w:rPr/>
      </w:r>
    </w:p>
    <w:tbl>
      <w:tblPr>
        <w:tblW w:w="11517" w:type="dxa"/>
        <w:jc w:val="left"/>
        <w:tblInd w:w="-5" w:type="dxa"/>
        <w:tblCellMar>
          <w:top w:w="55" w:type="dxa"/>
          <w:left w:w="55" w:type="dxa"/>
          <w:bottom w:w="55" w:type="dxa"/>
          <w:right w:w="55" w:type="dxa"/>
        </w:tblCellMar>
      </w:tblPr>
      <w:tblGrid>
        <w:gridCol w:w="4234"/>
        <w:gridCol w:w="3078"/>
        <w:gridCol w:w="4205"/>
      </w:tblGrid>
      <w:tr>
        <w:trPr>
          <w:trHeight w:val="258" w:hRule="atLeast"/>
        </w:trPr>
        <w:tc>
          <w:tcPr>
            <w:tcW w:w="4234" w:type="dxa"/>
            <w:tcBorders>
              <w:top w:val="single" w:sz="4" w:space="0" w:color="000000"/>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bCs w:val="false"/>
                <w:i w:val="false"/>
                <w:iCs w:val="false"/>
                <w:strike w:val="false"/>
                <w:dstrike w:val="false"/>
                <w:outline w:val="false"/>
                <w:shadow w:val="false"/>
                <w:color w:val="000000"/>
                <w:spacing w:val="0"/>
                <w:sz w:val="18"/>
                <w:szCs w:val="18"/>
                <w:u w:val="none"/>
              </w:rPr>
              <w:t>Besoins du client ou prospect</w:t>
            </w:r>
          </w:p>
        </w:tc>
        <w:tc>
          <w:tcPr>
            <w:tcW w:w="3078" w:type="dxa"/>
            <w:tcBorders>
              <w:top w:val="single" w:sz="4" w:space="0" w:color="000000"/>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bCs w:val="false"/>
                <w:i w:val="false"/>
                <w:iCs w:val="false"/>
                <w:strike w:val="false"/>
                <w:dstrike w:val="false"/>
                <w:outline w:val="false"/>
                <w:shadow w:val="false"/>
                <w:color w:val="000000"/>
                <w:sz w:val="18"/>
                <w:szCs w:val="18"/>
                <w:u w:val="none"/>
              </w:rPr>
              <w:t>Solutions / Produits associés AFP</w:t>
            </w:r>
          </w:p>
        </w:tc>
        <w:tc>
          <w:tcPr>
            <w:tcW w:w="4205" w:type="dxa"/>
            <w:tcBorders>
              <w:top w:val="single" w:sz="4" w:space="0" w:color="000000"/>
              <w:left w:val="single" w:sz="4" w:space="0" w:color="000000"/>
              <w:bottom w:val="single" w:sz="4" w:space="0" w:color="000000"/>
              <w:right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bCs w:val="false"/>
                <w:i w:val="false"/>
                <w:iCs w:val="false"/>
                <w:strike w:val="false"/>
                <w:dstrike w:val="false"/>
                <w:outline w:val="false"/>
                <w:shadow w:val="false"/>
                <w:color w:val="000000"/>
                <w:sz w:val="18"/>
                <w:szCs w:val="18"/>
                <w:u w:val="none"/>
              </w:rPr>
              <w:t>USP / Bénéfices clients</w:t>
            </w:r>
          </w:p>
        </w:tc>
      </w:tr>
      <w:tr>
        <w:trPr>
          <w:trHeight w:val="487" w:hRule="atLeast"/>
        </w:trPr>
        <w:tc>
          <w:tcPr>
            <w:tcW w:w="4234"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Accéder rapidement à une grande bibliothèque vidéo</w:t>
            </w:r>
          </w:p>
        </w:tc>
        <w:tc>
          <w:tcPr>
            <w:tcW w:w="3078"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AFPTV Newsroom, AFP News</w:t>
            </w:r>
          </w:p>
        </w:tc>
        <w:tc>
          <w:tcPr>
            <w:tcW w:w="4205"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+110 vidéos/jour couvrant toute l'actualité</w:t>
            </w:r>
          </w:p>
        </w:tc>
      </w:tr>
      <w:tr>
        <w:trPr>
          <w:trHeight w:val="258" w:hRule="atLeast"/>
        </w:trPr>
        <w:tc>
          <w:tcPr>
            <w:tcW w:w="4234"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Disposer de formats adaptés à la diffusion TV</w:t>
            </w:r>
          </w:p>
        </w:tc>
        <w:tc>
          <w:tcPr>
            <w:tcW w:w="3078"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AFPTV Newsroom</w:t>
            </w:r>
          </w:p>
        </w:tc>
        <w:tc>
          <w:tcPr>
            <w:tcW w:w="4205"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Formats adaptés et pré-formatés pour la TV</w:t>
            </w:r>
          </w:p>
        </w:tc>
      </w:tr>
      <w:tr>
        <w:trPr>
          <w:trHeight w:val="487" w:hRule="atLeast"/>
        </w:trPr>
        <w:tc>
          <w:tcPr>
            <w:tcW w:w="4234"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Bénéficier d'outils performants pour filtrer contenus</w:t>
            </w:r>
          </w:p>
        </w:tc>
        <w:tc>
          <w:tcPr>
            <w:tcW w:w="3078"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AFP News</w:t>
            </w:r>
          </w:p>
        </w:tc>
        <w:tc>
          <w:tcPr>
            <w:tcW w:w="4205"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Recherche avancée et filtres performants</w:t>
            </w:r>
          </w:p>
        </w:tc>
      </w:tr>
      <w:tr>
        <w:trPr>
          <w:trHeight w:val="258" w:hRule="atLeast"/>
        </w:trPr>
        <w:tc>
          <w:tcPr>
            <w:tcW w:w="4234"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Obtenir des vidéos exclusives et actuelles</w:t>
            </w:r>
          </w:p>
        </w:tc>
        <w:tc>
          <w:tcPr>
            <w:tcW w:w="3078"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AFPTV Live</w:t>
            </w:r>
          </w:p>
        </w:tc>
        <w:tc>
          <w:tcPr>
            <w:tcW w:w="4205"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Flux vidéo exclusifs et directs</w:t>
            </w:r>
          </w:p>
        </w:tc>
      </w:tr>
      <w:tr>
        <w:trPr>
          <w:trHeight w:val="258" w:hRule="atLeast"/>
        </w:trPr>
        <w:tc>
          <w:tcPr>
            <w:tcW w:w="4234"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Télécharger et intégrer facilement des contenus</w:t>
            </w:r>
          </w:p>
        </w:tc>
        <w:tc>
          <w:tcPr>
            <w:tcW w:w="3078"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AFPTV Newsroom, AFP API</w:t>
            </w:r>
          </w:p>
        </w:tc>
        <w:tc>
          <w:tcPr>
            <w:tcW w:w="4205"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Téléchargement immédiat via API</w:t>
            </w:r>
          </w:p>
        </w:tc>
      </w:tr>
      <w:tr>
        <w:trPr>
          <w:trHeight w:val="258" w:hRule="atLeast"/>
        </w:trPr>
        <w:tc>
          <w:tcPr>
            <w:tcW w:w="4234"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Disposer de contenus en langues multiples</w:t>
            </w:r>
          </w:p>
        </w:tc>
        <w:tc>
          <w:tcPr>
            <w:tcW w:w="3078"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AFPTV Newsroom</w:t>
            </w:r>
          </w:p>
        </w:tc>
        <w:tc>
          <w:tcPr>
            <w:tcW w:w="4205"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Disponibilité multilingue (FR, EN, etc.)</w:t>
            </w:r>
          </w:p>
        </w:tc>
      </w:tr>
      <w:tr>
        <w:trPr>
          <w:trHeight w:val="258" w:hRule="atLeast"/>
        </w:trPr>
        <w:tc>
          <w:tcPr>
            <w:tcW w:w="4234"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Trouver facilement les contenus pertinents</w:t>
            </w:r>
          </w:p>
        </w:tc>
        <w:tc>
          <w:tcPr>
            <w:tcW w:w="3078"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AFP News</w:t>
            </w:r>
          </w:p>
        </w:tc>
        <w:tc>
          <w:tcPr>
            <w:tcW w:w="4205"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Indexation avancée facilitant la recherche rapide</w:t>
            </w:r>
          </w:p>
        </w:tc>
      </w:tr>
      <w:tr>
        <w:trPr>
          <w:trHeight w:val="258" w:hRule="atLeast"/>
        </w:trPr>
        <w:tc>
          <w:tcPr>
            <w:tcW w:w="4234"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Simplifier les droits et licences des contenus</w:t>
            </w:r>
          </w:p>
        </w:tc>
        <w:tc>
          <w:tcPr>
            <w:tcW w:w="3078"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AFP Forum, Service client AFP</w:t>
            </w:r>
          </w:p>
        </w:tc>
        <w:tc>
          <w:tcPr>
            <w:tcW w:w="4205"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Droits clairement indiqués et accompagnés</w:t>
            </w:r>
          </w:p>
        </w:tc>
      </w:tr>
      <w:tr>
        <w:trPr>
          <w:trHeight w:val="258" w:hRule="atLeast"/>
        </w:trPr>
        <w:tc>
          <w:tcPr>
            <w:tcW w:w="4234"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Accéder à des flux vidéo live</w:t>
            </w:r>
          </w:p>
        </w:tc>
        <w:tc>
          <w:tcPr>
            <w:tcW w:w="3078"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AFPTV Live</w:t>
            </w:r>
          </w:p>
        </w:tc>
        <w:tc>
          <w:tcPr>
            <w:tcW w:w="4205"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Disponibilité de flux directs 24/7</w:t>
            </w:r>
          </w:p>
        </w:tc>
      </w:tr>
      <w:tr>
        <w:trPr>
          <w:trHeight w:val="258" w:hRule="atLeast"/>
        </w:trPr>
        <w:tc>
          <w:tcPr>
            <w:tcW w:w="4234"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Répondre rapidement à une urgence éditoriale</w:t>
            </w:r>
          </w:p>
        </w:tc>
        <w:tc>
          <w:tcPr>
            <w:tcW w:w="3078"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AFPTV Live, News Alert</w:t>
            </w:r>
          </w:p>
        </w:tc>
        <w:tc>
          <w:tcPr>
            <w:tcW w:w="4205"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Réactivité immédiate via des alertes news</w:t>
            </w:r>
          </w:p>
        </w:tc>
      </w:tr>
    </w:tbl>
    <w:p>
      <w:pPr>
        <w:pStyle w:val="Normal"/>
        <w:rPr/>
      </w:pPr>
      <w:r>
        <w:rPr/>
      </w:r>
    </w:p>
    <w:tbl>
      <w:tblPr>
        <w:tblW w:w="10363" w:type="dxa"/>
        <w:jc w:val="left"/>
        <w:tblInd w:w="-5" w:type="dxa"/>
        <w:tblCellMar>
          <w:top w:w="55" w:type="dxa"/>
          <w:left w:w="55" w:type="dxa"/>
          <w:bottom w:w="55" w:type="dxa"/>
          <w:right w:w="55" w:type="dxa"/>
        </w:tblCellMar>
      </w:tblPr>
      <w:tblGrid>
        <w:gridCol w:w="3663"/>
        <w:gridCol w:w="2789"/>
        <w:gridCol w:w="3911"/>
      </w:tblGrid>
      <w:tr>
        <w:trPr>
          <w:trHeight w:val="256" w:hRule="atLeast"/>
        </w:trPr>
        <w:tc>
          <w:tcPr>
            <w:tcW w:w="3663" w:type="dxa"/>
            <w:tcBorders>
              <w:top w:val="single" w:sz="4" w:space="0" w:color="000000"/>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bCs w:val="false"/>
                <w:i w:val="false"/>
                <w:iCs w:val="false"/>
                <w:strike w:val="false"/>
                <w:dstrike w:val="false"/>
                <w:outline w:val="false"/>
                <w:shadow w:val="false"/>
                <w:color w:val="000000"/>
                <w:sz w:val="18"/>
                <w:szCs w:val="18"/>
                <w:u w:val="none"/>
              </w:rPr>
              <w:t>Objections du client ou prospect</w:t>
            </w:r>
          </w:p>
        </w:tc>
        <w:tc>
          <w:tcPr>
            <w:tcW w:w="2789" w:type="dxa"/>
            <w:tcBorders>
              <w:top w:val="single" w:sz="4" w:space="0" w:color="000000"/>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bCs w:val="false"/>
                <w:i w:val="false"/>
                <w:iCs w:val="false"/>
                <w:strike w:val="false"/>
                <w:dstrike w:val="false"/>
                <w:outline w:val="false"/>
                <w:shadow w:val="false"/>
                <w:color w:val="000000"/>
                <w:sz w:val="18"/>
                <w:szCs w:val="18"/>
                <w:u w:val="none"/>
              </w:rPr>
              <w:t>Solutions / Produits associés AFP</w:t>
            </w:r>
          </w:p>
        </w:tc>
        <w:tc>
          <w:tcPr>
            <w:tcW w:w="3911" w:type="dxa"/>
            <w:tcBorders>
              <w:top w:val="single" w:sz="4" w:space="0" w:color="000000"/>
              <w:left w:val="single" w:sz="4" w:space="0" w:color="000000"/>
              <w:bottom w:val="single" w:sz="4" w:space="0" w:color="000000"/>
              <w:right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bCs w:val="false"/>
                <w:i w:val="false"/>
                <w:iCs w:val="false"/>
                <w:strike w:val="false"/>
                <w:dstrike w:val="false"/>
                <w:outline w:val="false"/>
                <w:shadow w:val="false"/>
                <w:color w:val="000000"/>
                <w:sz w:val="18"/>
                <w:szCs w:val="18"/>
                <w:u w:val="none"/>
              </w:rPr>
              <w:t>USP / Bénéfices clients</w:t>
            </w:r>
          </w:p>
        </w:tc>
      </w:tr>
      <w:tr>
        <w:trPr>
          <w:trHeight w:val="256" w:hRule="atLeast"/>
        </w:trPr>
        <w:tc>
          <w:tcPr>
            <w:tcW w:w="3663"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Archives trop anciennes et limitées</w:t>
            </w:r>
          </w:p>
        </w:tc>
        <w:tc>
          <w:tcPr>
            <w:tcW w:w="2789"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AFP News, AFPTV Newsroom</w:t>
            </w:r>
          </w:p>
        </w:tc>
        <w:tc>
          <w:tcPr>
            <w:tcW w:w="3911"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Archives vidéo complètes depuis 2008</w:t>
            </w:r>
          </w:p>
        </w:tc>
      </w:tr>
      <w:tr>
        <w:trPr>
          <w:trHeight w:val="256" w:hRule="atLeast"/>
        </w:trPr>
        <w:tc>
          <w:tcPr>
            <w:tcW w:w="3663"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Contenus insuffisamment exclusifs</w:t>
            </w:r>
          </w:p>
        </w:tc>
        <w:tc>
          <w:tcPr>
            <w:tcW w:w="2789"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AFPTV Live</w:t>
            </w:r>
          </w:p>
        </w:tc>
        <w:tc>
          <w:tcPr>
            <w:tcW w:w="3911"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Exclusivités sur les flux live</w:t>
            </w:r>
          </w:p>
        </w:tc>
      </w:tr>
      <w:tr>
        <w:trPr>
          <w:trHeight w:val="256" w:hRule="atLeast"/>
        </w:trPr>
        <w:tc>
          <w:tcPr>
            <w:tcW w:w="3663"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Plateforme peu ergonomique et complexe</w:t>
            </w:r>
          </w:p>
        </w:tc>
        <w:tc>
          <w:tcPr>
            <w:tcW w:w="2789"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AFP News, AFPTV Newsroom</w:t>
            </w:r>
          </w:p>
        </w:tc>
        <w:tc>
          <w:tcPr>
            <w:tcW w:w="3911"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Ergonomie intuitive et simplifiée</w:t>
            </w:r>
          </w:p>
        </w:tc>
      </w:tr>
      <w:tr>
        <w:trPr>
          <w:trHeight w:val="256" w:hRule="atLeast"/>
        </w:trPr>
        <w:tc>
          <w:tcPr>
            <w:tcW w:w="3663"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Manque de vidéos aux formats digitaux adaptés</w:t>
            </w:r>
          </w:p>
        </w:tc>
        <w:tc>
          <w:tcPr>
            <w:tcW w:w="2789"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AFPTV Newsroom</w:t>
            </w:r>
          </w:p>
        </w:tc>
        <w:tc>
          <w:tcPr>
            <w:tcW w:w="3911"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Formats numériques adaptés à la diffusion directe</w:t>
            </w:r>
          </w:p>
        </w:tc>
      </w:tr>
      <w:tr>
        <w:trPr>
          <w:trHeight w:val="256" w:hRule="atLeast"/>
        </w:trPr>
        <w:tc>
          <w:tcPr>
            <w:tcW w:w="3663"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Options de licences difficiles à comprendre</w:t>
            </w:r>
          </w:p>
        </w:tc>
        <w:tc>
          <w:tcPr>
            <w:tcW w:w="2789"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Service Client AFP, AFP Forum</w:t>
            </w:r>
          </w:p>
        </w:tc>
        <w:tc>
          <w:tcPr>
            <w:tcW w:w="3911"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Simplification des droits et accompagnement dédié</w:t>
            </w:r>
          </w:p>
        </w:tc>
      </w:tr>
      <w:tr>
        <w:trPr>
          <w:trHeight w:val="457" w:hRule="atLeast"/>
        </w:trPr>
        <w:tc>
          <w:tcPr>
            <w:tcW w:w="3663"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Contenus rarement disponibles en plusieurs langues</w:t>
            </w:r>
          </w:p>
        </w:tc>
        <w:tc>
          <w:tcPr>
            <w:tcW w:w="2789"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AFPTV Newsroom</w:t>
            </w:r>
          </w:p>
        </w:tc>
        <w:tc>
          <w:tcPr>
            <w:tcW w:w="3911"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Offre multilingue étendue</w:t>
            </w:r>
          </w:p>
        </w:tc>
      </w:tr>
      <w:tr>
        <w:trPr>
          <w:trHeight w:val="256" w:hRule="atLeast"/>
        </w:trPr>
        <w:tc>
          <w:tcPr>
            <w:tcW w:w="3663"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Formats vidéos parfois inadéquats</w:t>
            </w:r>
          </w:p>
        </w:tc>
        <w:tc>
          <w:tcPr>
            <w:tcW w:w="2789"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AFPTV Newsroom</w:t>
            </w:r>
          </w:p>
        </w:tc>
        <w:tc>
          <w:tcPr>
            <w:tcW w:w="3911"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Formats standardisés pour une utilisation directe</w:t>
            </w:r>
          </w:p>
        </w:tc>
      </w:tr>
      <w:tr>
        <w:trPr>
          <w:trHeight w:val="457" w:hRule="atLeast"/>
        </w:trPr>
        <w:tc>
          <w:tcPr>
            <w:tcW w:w="3663"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Difficulté à identifier rapidement les contenus utiles</w:t>
            </w:r>
          </w:p>
        </w:tc>
        <w:tc>
          <w:tcPr>
            <w:tcW w:w="2789"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AFP Forum</w:t>
            </w:r>
          </w:p>
        </w:tc>
        <w:tc>
          <w:tcPr>
            <w:tcW w:w="3911"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Moteur de recherche avancée très performant</w:t>
            </w:r>
          </w:p>
        </w:tc>
      </w:tr>
      <w:tr>
        <w:trPr>
          <w:trHeight w:val="437" w:hRule="atLeast"/>
        </w:trPr>
        <w:tc>
          <w:tcPr>
            <w:tcW w:w="3663"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Manque de réactivité en cas d'urgence éditoriale</w:t>
            </w:r>
          </w:p>
        </w:tc>
        <w:tc>
          <w:tcPr>
            <w:tcW w:w="2789"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AFPTV Live, News Alert</w:t>
            </w:r>
          </w:p>
        </w:tc>
        <w:tc>
          <w:tcPr>
            <w:tcW w:w="3911"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Service éditorial réactif 24/7</w:t>
            </w:r>
          </w:p>
        </w:tc>
      </w:tr>
      <w:tr>
        <w:trPr>
          <w:trHeight w:val="256" w:hRule="atLeast"/>
        </w:trPr>
        <w:tc>
          <w:tcPr>
            <w:tcW w:w="3663"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Vidéos souvent trop courtes ou trop détaillées</w:t>
            </w:r>
          </w:p>
        </w:tc>
        <w:tc>
          <w:tcPr>
            <w:tcW w:w="2789" w:type="dxa"/>
            <w:tcBorders>
              <w:left w:val="single" w:sz="4" w:space="0" w:color="000000"/>
              <w:bottom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AFPTV Newsroom</w:t>
            </w:r>
          </w:p>
        </w:tc>
        <w:tc>
          <w:tcPr>
            <w:tcW w:w="3911"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Liberation Serif" w:hAnsi="Liberation Serif"/>
                <w:b w:val="fals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Variété de durées adaptées aux différents usages</w:t>
            </w:r>
          </w:p>
        </w:tc>
      </w:tr>
    </w:tbl>
    <w:p>
      <w:pPr>
        <w:pStyle w:val="Normal"/>
        <w:rPr/>
      </w:pPr>
      <w:r>
        <w:rPr/>
      </w:r>
    </w:p>
    <w:sectPr>
      <w:type w:val="nextPage"/>
      <w:pgSz w:w="11906" w:h="16838"/>
      <w:pgMar w:left="1134" w:right="1134" w:header="0" w:top="1134" w:footer="0" w:bottom="1134" w:gutter="0"/>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Lohit Devanagari">
    <w:charset w:val="01"/>
    <w:family w:val="roman"/>
    <w:pitch w:val="variable"/>
  </w:font>
  <w:font w:name="Noto Sans">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efaultTabStop w:val="720"/>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oto Serif CJK SC" w:cs="Lohit Devanagari"/>
      <w:color w:val="auto"/>
      <w:kern w:val="2"/>
      <w:sz w:val="24"/>
      <w:szCs w:val="24"/>
      <w:lang w:val="en-US" w:eastAsia="zh-CN" w:bidi="hi-IN"/>
    </w:rPr>
  </w:style>
  <w:style w:type="paragraph" w:styleId="Titre">
    <w:name w:val="Titre"/>
    <w:basedOn w:val="Normal"/>
    <w:next w:val="Corpsdetexte"/>
    <w:qFormat/>
    <w:pPr>
      <w:keepNext w:val="true"/>
      <w:spacing w:before="240" w:after="120"/>
    </w:pPr>
    <w:rPr>
      <w:rFonts w:ascii="Liberation Sans" w:hAnsi="Liberation Sans" w:eastAsia="Noto Sans CJK SC" w:cs="Lohit Devanagari"/>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Standard">
    <w:name w:val="Standard"/>
    <w:qFormat/>
    <w:pPr>
      <w:widowControl/>
      <w:suppressAutoHyphens w:val="true"/>
      <w:bidi w:val="0"/>
      <w:spacing w:lineRule="atLeast" w:line="200" w:before="0" w:after="0"/>
      <w:jc w:val="left"/>
    </w:pPr>
    <w:rPr>
      <w:rFonts w:ascii="Lohit Devanagari" w:hAnsi="Lohit Devanagari" w:eastAsia="DejaVu Sans" w:cs="Liberation Sans"/>
      <w:b w:val="false"/>
      <w:i w:val="false"/>
      <w:strike w:val="false"/>
      <w:dstrike w:val="false"/>
      <w:outline w:val="false"/>
      <w:shadow w:val="false"/>
      <w:color w:val="auto"/>
      <w:kern w:val="2"/>
      <w:sz w:val="36"/>
      <w:szCs w:val="24"/>
      <w:u w:val="none"/>
      <w:em w:val="none"/>
      <w:lang w:val="en-US" w:eastAsia="zh-CN" w:bidi="hi-IN"/>
    </w:rPr>
  </w:style>
  <w:style w:type="paragraph" w:styleId="Objetsansremplissage">
    <w:name w:val="Objet sans remplissage"/>
    <w:basedOn w:val="Standard"/>
    <w:qFormat/>
    <w:pPr>
      <w:spacing w:lineRule="atLeast" w:line="200" w:before="0" w:after="0"/>
    </w:pPr>
    <w:rPr>
      <w:rFonts w:ascii="Lohit Devanagari" w:hAnsi="Lohit Devanagari"/>
      <w:b w:val="false"/>
      <w:i w:val="false"/>
      <w:strike w:val="false"/>
      <w:dstrike w:val="false"/>
      <w:outline w:val="false"/>
      <w:shadow w:val="false"/>
      <w:color w:val="auto"/>
      <w:kern w:val="2"/>
      <w:sz w:val="36"/>
      <w:u w:val="none"/>
      <w:em w:val="none"/>
    </w:rPr>
  </w:style>
  <w:style w:type="paragraph" w:styleId="Objetsansremplissageetsansligne">
    <w:name w:val="Objet sans remplissage et sans ligne"/>
    <w:basedOn w:val="Standard"/>
    <w:qFormat/>
    <w:pPr>
      <w:spacing w:lineRule="atLeast" w:line="200" w:before="0" w:after="0"/>
    </w:pPr>
    <w:rPr>
      <w:rFonts w:ascii="Lohit Devanagari" w:hAnsi="Lohit Devanagari"/>
      <w:b w:val="false"/>
      <w:i w:val="false"/>
      <w:strike w:val="false"/>
      <w:dstrike w:val="false"/>
      <w:outline w:val="false"/>
      <w:shadow w:val="false"/>
      <w:color w:val="auto"/>
      <w:kern w:val="2"/>
      <w:sz w:val="36"/>
      <w:u w:val="none"/>
      <w:em w:val="none"/>
    </w:rPr>
  </w:style>
  <w:style w:type="paragraph" w:styleId="A4">
    <w:name w:val="A4"/>
    <w:basedOn w:val="Texte"/>
    <w:qFormat/>
    <w:pPr/>
    <w:rPr>
      <w:rFonts w:ascii="Noto Sans" w:hAnsi="Noto Sans"/>
      <w:sz w:val="36"/>
    </w:rPr>
  </w:style>
  <w:style w:type="paragraph" w:styleId="Texte">
    <w:name w:val="Texte"/>
    <w:basedOn w:val="Lgende"/>
    <w:qFormat/>
    <w:pPr/>
    <w:rPr/>
  </w:style>
  <w:style w:type="paragraph" w:styleId="TitreA4">
    <w:name w:val="Titre A4"/>
    <w:basedOn w:val="A4"/>
    <w:qFormat/>
    <w:pPr/>
    <w:rPr>
      <w:rFonts w:ascii="Noto Sans" w:hAnsi="Noto Sans"/>
      <w:sz w:val="87"/>
    </w:rPr>
  </w:style>
  <w:style w:type="paragraph" w:styleId="EntteA4">
    <w:name w:val="En-tête A4"/>
    <w:basedOn w:val="A4"/>
    <w:qFormat/>
    <w:pPr/>
    <w:rPr>
      <w:rFonts w:ascii="Noto Sans" w:hAnsi="Noto Sans"/>
      <w:sz w:val="48"/>
    </w:rPr>
  </w:style>
  <w:style w:type="paragraph" w:styleId="TexteA4">
    <w:name w:val="Texte A4"/>
    <w:basedOn w:val="A4"/>
    <w:qFormat/>
    <w:pPr/>
    <w:rPr>
      <w:rFonts w:ascii="Noto Sans" w:hAnsi="Noto Sans"/>
      <w:sz w:val="36"/>
    </w:rPr>
  </w:style>
  <w:style w:type="paragraph" w:styleId="A0">
    <w:name w:val="A0"/>
    <w:basedOn w:val="Texte"/>
    <w:qFormat/>
    <w:pPr/>
    <w:rPr>
      <w:rFonts w:ascii="Noto Sans" w:hAnsi="Noto Sans"/>
      <w:sz w:val="95"/>
    </w:rPr>
  </w:style>
  <w:style w:type="paragraph" w:styleId="TitreA0">
    <w:name w:val="Titre A0"/>
    <w:basedOn w:val="A0"/>
    <w:qFormat/>
    <w:pPr/>
    <w:rPr>
      <w:rFonts w:ascii="Noto Sans" w:hAnsi="Noto Sans"/>
      <w:sz w:val="191"/>
    </w:rPr>
  </w:style>
  <w:style w:type="paragraph" w:styleId="EntteA0">
    <w:name w:val="En-tête A0"/>
    <w:basedOn w:val="A0"/>
    <w:qFormat/>
    <w:pPr/>
    <w:rPr>
      <w:rFonts w:ascii="Noto Sans" w:hAnsi="Noto Sans"/>
      <w:sz w:val="143"/>
    </w:rPr>
  </w:style>
  <w:style w:type="paragraph" w:styleId="TexteA0">
    <w:name w:val="Texte A0"/>
    <w:basedOn w:val="A0"/>
    <w:qFormat/>
    <w:pPr/>
    <w:rPr>
      <w:rFonts w:ascii="Noto Sans" w:hAnsi="Noto Sans"/>
      <w:sz w:val="95"/>
    </w:rPr>
  </w:style>
  <w:style w:type="paragraph" w:styleId="Image">
    <w:name w:val="Image"/>
    <w:qFormat/>
    <w:pPr>
      <w:widowControl/>
      <w:suppressAutoHyphens w:val="true"/>
      <w:bidi w:val="0"/>
      <w:spacing w:before="0" w:after="0"/>
      <w:jc w:val="left"/>
    </w:pPr>
    <w:rPr>
      <w:rFonts w:ascii="Liberation Sans" w:hAnsi="Liberation Sans" w:eastAsia="DejaVu Sans" w:cs="Liberation Sans"/>
      <w:color w:val="auto"/>
      <w:kern w:val="2"/>
      <w:sz w:val="36"/>
      <w:szCs w:val="24"/>
      <w:lang w:val="en-US" w:eastAsia="zh-CN" w:bidi="hi-IN"/>
    </w:rPr>
  </w:style>
  <w:style w:type="paragraph" w:styleId="Formes">
    <w:name w:val="Formes"/>
    <w:basedOn w:val="Image"/>
    <w:qFormat/>
    <w:pPr/>
    <w:rPr>
      <w:rFonts w:ascii="Liberation Sans" w:hAnsi="Liberation Sans"/>
      <w:b/>
      <w:sz w:val="28"/>
    </w:rPr>
  </w:style>
  <w:style w:type="paragraph" w:styleId="Plein">
    <w:name w:val="Plein"/>
    <w:basedOn w:val="Formes"/>
    <w:qFormat/>
    <w:pPr/>
    <w:rPr>
      <w:rFonts w:ascii="Liberation Sans" w:hAnsi="Liberation Sans"/>
      <w:b/>
      <w:sz w:val="28"/>
    </w:rPr>
  </w:style>
  <w:style w:type="paragraph" w:styleId="Pleinbleu">
    <w:name w:val="Plein bleu"/>
    <w:basedOn w:val="Plein"/>
    <w:qFormat/>
    <w:pPr/>
    <w:rPr>
      <w:rFonts w:ascii="Liberation Sans" w:hAnsi="Liberation Sans"/>
      <w:b/>
      <w:color w:val="FFFFFF"/>
      <w:sz w:val="28"/>
    </w:rPr>
  </w:style>
  <w:style w:type="paragraph" w:styleId="Pleinvert">
    <w:name w:val="Plein vert"/>
    <w:basedOn w:val="Plein"/>
    <w:qFormat/>
    <w:pPr/>
    <w:rPr>
      <w:rFonts w:ascii="Liberation Sans" w:hAnsi="Liberation Sans"/>
      <w:b/>
      <w:color w:val="FFFFFF"/>
      <w:sz w:val="28"/>
    </w:rPr>
  </w:style>
  <w:style w:type="paragraph" w:styleId="Pleinrouge">
    <w:name w:val="Plein rouge"/>
    <w:basedOn w:val="Plein"/>
    <w:qFormat/>
    <w:pPr/>
    <w:rPr>
      <w:rFonts w:ascii="Liberation Sans" w:hAnsi="Liberation Sans"/>
      <w:b/>
      <w:color w:val="FFFFFF"/>
      <w:sz w:val="28"/>
    </w:rPr>
  </w:style>
  <w:style w:type="paragraph" w:styleId="Pleinjaune">
    <w:name w:val="Plein jaune"/>
    <w:basedOn w:val="Plein"/>
    <w:qFormat/>
    <w:pPr/>
    <w:rPr>
      <w:rFonts w:ascii="Liberation Sans" w:hAnsi="Liberation Sans"/>
      <w:b/>
      <w:color w:val="FFFFFF"/>
      <w:sz w:val="28"/>
    </w:rPr>
  </w:style>
  <w:style w:type="paragraph" w:styleId="Contour">
    <w:name w:val="Contour"/>
    <w:basedOn w:val="Formes"/>
    <w:qFormat/>
    <w:pPr/>
    <w:rPr>
      <w:rFonts w:ascii="Liberation Sans" w:hAnsi="Liberation Sans"/>
      <w:b/>
      <w:sz w:val="28"/>
    </w:rPr>
  </w:style>
  <w:style w:type="paragraph" w:styleId="Contourbleu">
    <w:name w:val="Contour bleu"/>
    <w:basedOn w:val="Contour"/>
    <w:qFormat/>
    <w:pPr/>
    <w:rPr>
      <w:rFonts w:ascii="Liberation Sans" w:hAnsi="Liberation Sans"/>
      <w:b/>
      <w:color w:val="355269"/>
      <w:sz w:val="28"/>
    </w:rPr>
  </w:style>
  <w:style w:type="paragraph" w:styleId="Contourvert">
    <w:name w:val="Contour vert"/>
    <w:basedOn w:val="Contour"/>
    <w:qFormat/>
    <w:pPr/>
    <w:rPr>
      <w:rFonts w:ascii="Liberation Sans" w:hAnsi="Liberation Sans"/>
      <w:b/>
      <w:color w:val="127622"/>
      <w:sz w:val="28"/>
    </w:rPr>
  </w:style>
  <w:style w:type="paragraph" w:styleId="Contourrouge">
    <w:name w:val="Contour rouge"/>
    <w:basedOn w:val="Contour"/>
    <w:qFormat/>
    <w:pPr/>
    <w:rPr>
      <w:rFonts w:ascii="Liberation Sans" w:hAnsi="Liberation Sans"/>
      <w:b/>
      <w:color w:val="C9211E"/>
      <w:sz w:val="28"/>
    </w:rPr>
  </w:style>
  <w:style w:type="paragraph" w:styleId="Contourjaune">
    <w:name w:val="Contour jaune"/>
    <w:basedOn w:val="Contour"/>
    <w:qFormat/>
    <w:pPr/>
    <w:rPr>
      <w:rFonts w:ascii="Liberation Sans" w:hAnsi="Liberation Sans"/>
      <w:b/>
      <w:color w:val="B47804"/>
      <w:sz w:val="28"/>
    </w:rPr>
  </w:style>
  <w:style w:type="paragraph" w:styleId="Lignes">
    <w:name w:val="Lignes"/>
    <w:basedOn w:val="Image"/>
    <w:qFormat/>
    <w:pPr/>
    <w:rPr>
      <w:rFonts w:ascii="Liberation Sans" w:hAnsi="Liberation Sans"/>
      <w:sz w:val="36"/>
    </w:rPr>
  </w:style>
  <w:style w:type="paragraph" w:styleId="Ligneflche">
    <w:name w:val="Ligne fléchée"/>
    <w:basedOn w:val="Lignes"/>
    <w:qFormat/>
    <w:pPr/>
    <w:rPr>
      <w:rFonts w:ascii="Liberation Sans" w:hAnsi="Liberation Sans"/>
      <w:sz w:val="36"/>
    </w:rPr>
  </w:style>
  <w:style w:type="paragraph" w:styleId="Ligneenpointills">
    <w:name w:val="Ligne en pointillés"/>
    <w:basedOn w:val="Lignes"/>
    <w:qFormat/>
    <w:pPr/>
    <w:rPr>
      <w:rFonts w:ascii="Liberation Sans" w:hAnsi="Liberation Sans"/>
      <w:sz w:val="36"/>
    </w:rPr>
  </w:style>
  <w:style w:type="paragraph" w:styleId="DiapositivedetitreLTGliederung1">
    <w:name w:val="Diapositive de titre~LT~Gliederung 1"/>
    <w:qFormat/>
    <w:pPr>
      <w:widowControl/>
      <w:suppressAutoHyphens w:val="true"/>
      <w:bidi w:val="0"/>
      <w:spacing w:lineRule="auto" w:line="216" w:before="283" w:after="0"/>
      <w:jc w:val="left"/>
    </w:pPr>
    <w:rPr>
      <w:rFonts w:ascii="Lohit Devanagari" w:hAnsi="Lohit Devanagari" w:eastAsia="DejaVu Sans" w:cs="Liberation Sans"/>
      <w:b w:val="false"/>
      <w:i w:val="false"/>
      <w:strike w:val="false"/>
      <w:dstrike w:val="false"/>
      <w:outline w:val="false"/>
      <w:shadow w:val="false"/>
      <w:color w:val="000000"/>
      <w:spacing w:val="0"/>
      <w:kern w:val="2"/>
      <w:sz w:val="56"/>
      <w:szCs w:val="24"/>
      <w:u w:val="none"/>
      <w:em w:val="none"/>
      <w:lang w:val="en-US" w:eastAsia="zh-CN" w:bidi="hi-IN"/>
    </w:rPr>
  </w:style>
  <w:style w:type="paragraph" w:styleId="DiapositivedetitreLTGliederung2">
    <w:name w:val="Diapositive de titre~LT~Gliederung 2"/>
    <w:basedOn w:val="DiapositivedetitreLTGliederung1"/>
    <w:qFormat/>
    <w:pPr>
      <w:bidi w:val="0"/>
      <w:spacing w:lineRule="auto" w:line="216" w:before="22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DiapositivedetitreLTGliederung3">
    <w:name w:val="Diapositive de titre~LT~Gliederung 3"/>
    <w:basedOn w:val="DiapositivedetitreLTGliederung2"/>
    <w:qFormat/>
    <w:pPr>
      <w:bidi w:val="0"/>
      <w:spacing w:lineRule="auto" w:line="216" w:before="170" w:after="0"/>
      <w:jc w:val="left"/>
    </w:pPr>
    <w:rPr>
      <w:rFonts w:ascii="Lohit Devanagari" w:hAnsi="Lohit Devanagari"/>
      <w:b w:val="false"/>
      <w:i w:val="false"/>
      <w:strike w:val="false"/>
      <w:dstrike w:val="false"/>
      <w:outline w:val="false"/>
      <w:shadow w:val="false"/>
      <w:color w:val="000000"/>
      <w:spacing w:val="0"/>
      <w:kern w:val="2"/>
      <w:sz w:val="36"/>
      <w:u w:val="none"/>
      <w:em w:val="none"/>
    </w:rPr>
  </w:style>
  <w:style w:type="paragraph" w:styleId="DiapositivedetitreLTGliederung4">
    <w:name w:val="Diapositive de titre~LT~Gliederung 4"/>
    <w:basedOn w:val="DiapositivedetitreLTGliederung3"/>
    <w:qFormat/>
    <w:pPr>
      <w:bidi w:val="0"/>
      <w:spacing w:lineRule="auto" w:line="216" w:before="113" w:after="0"/>
      <w:jc w:val="left"/>
    </w:pPr>
    <w:rPr>
      <w:rFonts w:ascii="Lohit Devanagari" w:hAnsi="Lohit Devanagari"/>
      <w:b w:val="false"/>
      <w:i w:val="false"/>
      <w:strike w:val="false"/>
      <w:dstrike w:val="false"/>
      <w:outline w:val="false"/>
      <w:shadow w:val="false"/>
      <w:color w:val="000000"/>
      <w:spacing w:val="0"/>
      <w:kern w:val="2"/>
      <w:sz w:val="36"/>
      <w:u w:val="none"/>
      <w:em w:val="none"/>
    </w:rPr>
  </w:style>
  <w:style w:type="paragraph" w:styleId="DiapositivedetitreLTGliederung5">
    <w:name w:val="Diapositive de titre~LT~Gliederung 5"/>
    <w:basedOn w:val="DiapositivedetitreLTGliederung4"/>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DiapositivedetitreLTGliederung6">
    <w:name w:val="Diapositive de titre~LT~Gliederung 6"/>
    <w:basedOn w:val="DiapositivedetitreLTGliederung5"/>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DiapositivedetitreLTGliederung7">
    <w:name w:val="Diapositive de titre~LT~Gliederung 7"/>
    <w:basedOn w:val="DiapositivedetitreLTGliederung6"/>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DiapositivedetitreLTGliederung8">
    <w:name w:val="Diapositive de titre~LT~Gliederung 8"/>
    <w:basedOn w:val="DiapositivedetitreLTGliederung7"/>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DiapositivedetitreLTGliederung9">
    <w:name w:val="Diapositive de titre~LT~Gliederung 9"/>
    <w:basedOn w:val="DiapositivedetitreLTGliederung8"/>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DiapositivedetitreLTTitel">
    <w:name w:val="Diapositive de titre~LT~Titel"/>
    <w:qFormat/>
    <w:pPr>
      <w:widowControl/>
      <w:suppressAutoHyphens w:val="true"/>
      <w:bidi w:val="0"/>
      <w:spacing w:lineRule="atLeast" w:line="200" w:before="0" w:after="0"/>
      <w:jc w:val="left"/>
    </w:pPr>
    <w:rPr>
      <w:rFonts w:ascii="Lohit Devanagari" w:hAnsi="Lohit Devanagari" w:eastAsia="DejaVu Sans" w:cs="Liberation Sans"/>
      <w:b w:val="false"/>
      <w:i w:val="false"/>
      <w:strike w:val="false"/>
      <w:dstrike w:val="false"/>
      <w:outline w:val="false"/>
      <w:shadow w:val="false"/>
      <w:color w:val="000000"/>
      <w:spacing w:val="0"/>
      <w:kern w:val="2"/>
      <w:sz w:val="36"/>
      <w:szCs w:val="24"/>
      <w:u w:val="none"/>
      <w:em w:val="none"/>
      <w:lang w:val="en-US" w:eastAsia="zh-CN" w:bidi="hi-IN"/>
    </w:rPr>
  </w:style>
  <w:style w:type="paragraph" w:styleId="DiapositivedetitreLTUntertitel">
    <w:name w:val="Diapositive de titre~LT~Untertitel"/>
    <w:qFormat/>
    <w:pPr>
      <w:widowControl/>
      <w:suppressAutoHyphens w:val="true"/>
      <w:bidi w:val="0"/>
      <w:spacing w:before="0" w:after="0"/>
      <w:jc w:val="center"/>
    </w:pPr>
    <w:rPr>
      <w:rFonts w:ascii="Lohit Devanagari" w:hAnsi="Lohit Devanagari" w:eastAsia="DejaVu Sans" w:cs="Liberation Sans"/>
      <w:b w:val="false"/>
      <w:i w:val="false"/>
      <w:strike w:val="false"/>
      <w:dstrike w:val="false"/>
      <w:outline w:val="false"/>
      <w:shadow w:val="false"/>
      <w:color w:val="auto"/>
      <w:kern w:val="2"/>
      <w:sz w:val="64"/>
      <w:szCs w:val="24"/>
      <w:u w:val="none"/>
      <w:em w:val="none"/>
      <w:lang w:val="en-US" w:eastAsia="zh-CN" w:bidi="hi-IN"/>
    </w:rPr>
  </w:style>
  <w:style w:type="paragraph" w:styleId="DiapositivedetitreLTNotizen">
    <w:name w:val="Diapositive de titre~LT~Notizen"/>
    <w:qFormat/>
    <w:pPr>
      <w:widowControl/>
      <w:suppressAutoHyphens w:val="true"/>
      <w:bidi w:val="0"/>
      <w:spacing w:before="0" w:after="0"/>
      <w:ind w:left="340" w:hanging="340"/>
      <w:jc w:val="left"/>
    </w:pPr>
    <w:rPr>
      <w:rFonts w:ascii="Lohit Devanagari" w:hAnsi="Lohit Devanagari" w:eastAsia="DejaVu Sans" w:cs="Liberation Sans"/>
      <w:b w:val="false"/>
      <w:i w:val="false"/>
      <w:strike w:val="false"/>
      <w:dstrike w:val="false"/>
      <w:outline w:val="false"/>
      <w:shadow w:val="false"/>
      <w:color w:val="auto"/>
      <w:kern w:val="2"/>
      <w:sz w:val="40"/>
      <w:szCs w:val="24"/>
      <w:u w:val="none"/>
      <w:em w:val="none"/>
      <w:lang w:val="en-US" w:eastAsia="zh-CN" w:bidi="hi-IN"/>
    </w:rPr>
  </w:style>
  <w:style w:type="paragraph" w:styleId="DiapositivedetitreLTHintergrundobjekte">
    <w:name w:val="Diapositive de titre~LT~Hintergrundobjekte"/>
    <w:qFormat/>
    <w:pPr>
      <w:widowControl/>
      <w:suppressAutoHyphens w:val="true"/>
      <w:bidi w:val="0"/>
      <w:spacing w:before="0" w:after="0"/>
      <w:jc w:val="left"/>
    </w:pPr>
    <w:rPr>
      <w:rFonts w:ascii="Liberation Serif" w:hAnsi="Liberation Serif" w:eastAsia="DejaVu Sans" w:cs="Liberation Sans"/>
      <w:color w:val="auto"/>
      <w:kern w:val="2"/>
      <w:sz w:val="24"/>
      <w:szCs w:val="24"/>
      <w:lang w:val="en-US" w:eastAsia="zh-CN" w:bidi="hi-IN"/>
    </w:rPr>
  </w:style>
  <w:style w:type="paragraph" w:styleId="DiapositivedetitreLTHintergrund">
    <w:name w:val="Diapositive de titre~LT~Hintergrund"/>
    <w:qFormat/>
    <w:pPr>
      <w:widowControl/>
      <w:suppressAutoHyphens w:val="true"/>
      <w:bidi w:val="0"/>
      <w:spacing w:before="0" w:after="0"/>
      <w:jc w:val="left"/>
    </w:pPr>
    <w:rPr>
      <w:rFonts w:ascii="Liberation Serif" w:hAnsi="Liberation Serif" w:eastAsia="DejaVu Sans" w:cs="Liberation Sans"/>
      <w:color w:val="auto"/>
      <w:kern w:val="2"/>
      <w:sz w:val="24"/>
      <w:szCs w:val="24"/>
      <w:lang w:val="en-US" w:eastAsia="zh-CN" w:bidi="hi-IN"/>
    </w:rPr>
  </w:style>
  <w:style w:type="paragraph" w:styleId="Default">
    <w:name w:val="default"/>
    <w:qFormat/>
    <w:pPr>
      <w:widowControl/>
      <w:suppressAutoHyphens w:val="true"/>
      <w:bidi w:val="0"/>
      <w:spacing w:lineRule="atLeast" w:line="200" w:before="0" w:after="0"/>
      <w:jc w:val="left"/>
    </w:pPr>
    <w:rPr>
      <w:rFonts w:ascii="Lohit Devanagari" w:hAnsi="Lohit Devanagari" w:eastAsia="DejaVu Sans" w:cs="Liberation Sans"/>
      <w:color w:val="auto"/>
      <w:kern w:val="2"/>
      <w:sz w:val="36"/>
      <w:szCs w:val="24"/>
      <w:lang w:val="en-US" w:eastAsia="zh-CN" w:bidi="hi-IN"/>
    </w:rPr>
  </w:style>
  <w:style w:type="paragraph" w:styleId="Gray1">
    <w:name w:val="gray1"/>
    <w:basedOn w:val="Default"/>
    <w:qFormat/>
    <w:pPr>
      <w:spacing w:lineRule="atLeast" w:line="200" w:before="0" w:after="0"/>
    </w:pPr>
    <w:rPr>
      <w:rFonts w:ascii="Lohit Devanagari" w:hAnsi="Lohit Devanagari"/>
      <w:color w:val="auto"/>
      <w:kern w:val="2"/>
      <w:sz w:val="36"/>
    </w:rPr>
  </w:style>
  <w:style w:type="paragraph" w:styleId="Gray2">
    <w:name w:val="gray2"/>
    <w:basedOn w:val="Default"/>
    <w:qFormat/>
    <w:pPr>
      <w:spacing w:lineRule="atLeast" w:line="200" w:before="0" w:after="0"/>
    </w:pPr>
    <w:rPr>
      <w:rFonts w:ascii="Lohit Devanagari" w:hAnsi="Lohit Devanagari"/>
      <w:color w:val="auto"/>
      <w:kern w:val="2"/>
      <w:sz w:val="36"/>
    </w:rPr>
  </w:style>
  <w:style w:type="paragraph" w:styleId="Gray3">
    <w:name w:val="gray3"/>
    <w:basedOn w:val="Default"/>
    <w:qFormat/>
    <w:pPr>
      <w:spacing w:lineRule="atLeast" w:line="200" w:before="0" w:after="0"/>
    </w:pPr>
    <w:rPr>
      <w:rFonts w:ascii="Lohit Devanagari" w:hAnsi="Lohit Devanagari"/>
      <w:color w:val="auto"/>
      <w:kern w:val="2"/>
      <w:sz w:val="36"/>
    </w:rPr>
  </w:style>
  <w:style w:type="paragraph" w:styleId="Bw1">
    <w:name w:val="bw1"/>
    <w:basedOn w:val="Default"/>
    <w:qFormat/>
    <w:pPr>
      <w:spacing w:lineRule="atLeast" w:line="200" w:before="0" w:after="0"/>
    </w:pPr>
    <w:rPr>
      <w:rFonts w:ascii="Lohit Devanagari" w:hAnsi="Lohit Devanagari"/>
      <w:color w:val="auto"/>
      <w:kern w:val="2"/>
      <w:sz w:val="36"/>
    </w:rPr>
  </w:style>
  <w:style w:type="paragraph" w:styleId="Bw2">
    <w:name w:val="bw2"/>
    <w:basedOn w:val="Default"/>
    <w:qFormat/>
    <w:pPr>
      <w:spacing w:lineRule="atLeast" w:line="200" w:before="0" w:after="0"/>
    </w:pPr>
    <w:rPr>
      <w:rFonts w:ascii="Lohit Devanagari" w:hAnsi="Lohit Devanagari"/>
      <w:color w:val="auto"/>
      <w:kern w:val="2"/>
      <w:sz w:val="36"/>
    </w:rPr>
  </w:style>
  <w:style w:type="paragraph" w:styleId="Bw3">
    <w:name w:val="bw3"/>
    <w:basedOn w:val="Default"/>
    <w:qFormat/>
    <w:pPr>
      <w:spacing w:lineRule="atLeast" w:line="200" w:before="0" w:after="0"/>
    </w:pPr>
    <w:rPr>
      <w:rFonts w:ascii="Lohit Devanagari" w:hAnsi="Lohit Devanagari"/>
      <w:color w:val="auto"/>
      <w:kern w:val="2"/>
      <w:sz w:val="36"/>
    </w:rPr>
  </w:style>
  <w:style w:type="paragraph" w:styleId="Orange1">
    <w:name w:val="orange1"/>
    <w:basedOn w:val="Default"/>
    <w:qFormat/>
    <w:pPr>
      <w:spacing w:lineRule="atLeast" w:line="200" w:before="0" w:after="0"/>
    </w:pPr>
    <w:rPr>
      <w:rFonts w:ascii="Lohit Devanagari" w:hAnsi="Lohit Devanagari"/>
      <w:color w:val="auto"/>
      <w:kern w:val="2"/>
      <w:sz w:val="36"/>
    </w:rPr>
  </w:style>
  <w:style w:type="paragraph" w:styleId="Orange2">
    <w:name w:val="orange2"/>
    <w:basedOn w:val="Default"/>
    <w:qFormat/>
    <w:pPr>
      <w:spacing w:lineRule="atLeast" w:line="200" w:before="0" w:after="0"/>
    </w:pPr>
    <w:rPr>
      <w:rFonts w:ascii="Lohit Devanagari" w:hAnsi="Lohit Devanagari"/>
      <w:color w:val="auto"/>
      <w:kern w:val="2"/>
      <w:sz w:val="36"/>
    </w:rPr>
  </w:style>
  <w:style w:type="paragraph" w:styleId="Orange3">
    <w:name w:val="orange3"/>
    <w:basedOn w:val="Default"/>
    <w:qFormat/>
    <w:pPr>
      <w:spacing w:lineRule="atLeast" w:line="200" w:before="0" w:after="0"/>
    </w:pPr>
    <w:rPr>
      <w:rFonts w:ascii="Lohit Devanagari" w:hAnsi="Lohit Devanagari"/>
      <w:color w:val="auto"/>
      <w:kern w:val="2"/>
      <w:sz w:val="36"/>
    </w:rPr>
  </w:style>
  <w:style w:type="paragraph" w:styleId="Turquoise1">
    <w:name w:val="turquoise1"/>
    <w:basedOn w:val="Default"/>
    <w:qFormat/>
    <w:pPr>
      <w:spacing w:lineRule="atLeast" w:line="200" w:before="0" w:after="0"/>
    </w:pPr>
    <w:rPr>
      <w:rFonts w:ascii="Lohit Devanagari" w:hAnsi="Lohit Devanagari"/>
      <w:color w:val="auto"/>
      <w:kern w:val="2"/>
      <w:sz w:val="36"/>
    </w:rPr>
  </w:style>
  <w:style w:type="paragraph" w:styleId="Turquoise2">
    <w:name w:val="turquoise2"/>
    <w:basedOn w:val="Default"/>
    <w:qFormat/>
    <w:pPr>
      <w:spacing w:lineRule="atLeast" w:line="200" w:before="0" w:after="0"/>
    </w:pPr>
    <w:rPr>
      <w:rFonts w:ascii="Lohit Devanagari" w:hAnsi="Lohit Devanagari"/>
      <w:color w:val="auto"/>
      <w:kern w:val="2"/>
      <w:sz w:val="36"/>
    </w:rPr>
  </w:style>
  <w:style w:type="paragraph" w:styleId="Turquoise3">
    <w:name w:val="turquoise3"/>
    <w:basedOn w:val="Default"/>
    <w:qFormat/>
    <w:pPr>
      <w:spacing w:lineRule="atLeast" w:line="200" w:before="0" w:after="0"/>
    </w:pPr>
    <w:rPr>
      <w:rFonts w:ascii="Lohit Devanagari" w:hAnsi="Lohit Devanagari"/>
      <w:color w:val="auto"/>
      <w:kern w:val="2"/>
      <w:sz w:val="36"/>
    </w:rPr>
  </w:style>
  <w:style w:type="paragraph" w:styleId="Blue1">
    <w:name w:val="blue1"/>
    <w:basedOn w:val="Default"/>
    <w:qFormat/>
    <w:pPr>
      <w:spacing w:lineRule="atLeast" w:line="200" w:before="0" w:after="0"/>
    </w:pPr>
    <w:rPr>
      <w:rFonts w:ascii="Lohit Devanagari" w:hAnsi="Lohit Devanagari"/>
      <w:color w:val="auto"/>
      <w:kern w:val="2"/>
      <w:sz w:val="36"/>
    </w:rPr>
  </w:style>
  <w:style w:type="paragraph" w:styleId="Blue2">
    <w:name w:val="blue2"/>
    <w:basedOn w:val="Default"/>
    <w:qFormat/>
    <w:pPr>
      <w:spacing w:lineRule="atLeast" w:line="200" w:before="0" w:after="0"/>
    </w:pPr>
    <w:rPr>
      <w:rFonts w:ascii="Lohit Devanagari" w:hAnsi="Lohit Devanagari"/>
      <w:color w:val="auto"/>
      <w:kern w:val="2"/>
      <w:sz w:val="36"/>
    </w:rPr>
  </w:style>
  <w:style w:type="paragraph" w:styleId="Blue3">
    <w:name w:val="blue3"/>
    <w:basedOn w:val="Default"/>
    <w:qFormat/>
    <w:pPr>
      <w:spacing w:lineRule="atLeast" w:line="200" w:before="0" w:after="0"/>
    </w:pPr>
    <w:rPr>
      <w:rFonts w:ascii="Lohit Devanagari" w:hAnsi="Lohit Devanagari"/>
      <w:color w:val="auto"/>
      <w:kern w:val="2"/>
      <w:sz w:val="36"/>
    </w:rPr>
  </w:style>
  <w:style w:type="paragraph" w:styleId="Sun1">
    <w:name w:val="sun1"/>
    <w:basedOn w:val="Default"/>
    <w:qFormat/>
    <w:pPr>
      <w:spacing w:lineRule="atLeast" w:line="200" w:before="0" w:after="0"/>
    </w:pPr>
    <w:rPr>
      <w:rFonts w:ascii="Lohit Devanagari" w:hAnsi="Lohit Devanagari"/>
      <w:color w:val="auto"/>
      <w:kern w:val="2"/>
      <w:sz w:val="36"/>
    </w:rPr>
  </w:style>
  <w:style w:type="paragraph" w:styleId="Sun2">
    <w:name w:val="sun2"/>
    <w:basedOn w:val="Default"/>
    <w:qFormat/>
    <w:pPr>
      <w:spacing w:lineRule="atLeast" w:line="200" w:before="0" w:after="0"/>
    </w:pPr>
    <w:rPr>
      <w:rFonts w:ascii="Lohit Devanagari" w:hAnsi="Lohit Devanagari"/>
      <w:color w:val="auto"/>
      <w:kern w:val="2"/>
      <w:sz w:val="36"/>
    </w:rPr>
  </w:style>
  <w:style w:type="paragraph" w:styleId="Sun3">
    <w:name w:val="sun3"/>
    <w:basedOn w:val="Default"/>
    <w:qFormat/>
    <w:pPr>
      <w:spacing w:lineRule="atLeast" w:line="200" w:before="0" w:after="0"/>
    </w:pPr>
    <w:rPr>
      <w:rFonts w:ascii="Lohit Devanagari" w:hAnsi="Lohit Devanagari"/>
      <w:color w:val="auto"/>
      <w:kern w:val="2"/>
      <w:sz w:val="36"/>
    </w:rPr>
  </w:style>
  <w:style w:type="paragraph" w:styleId="Earth1">
    <w:name w:val="earth1"/>
    <w:basedOn w:val="Default"/>
    <w:qFormat/>
    <w:pPr>
      <w:spacing w:lineRule="atLeast" w:line="200" w:before="0" w:after="0"/>
    </w:pPr>
    <w:rPr>
      <w:rFonts w:ascii="Lohit Devanagari" w:hAnsi="Lohit Devanagari"/>
      <w:color w:val="auto"/>
      <w:kern w:val="2"/>
      <w:sz w:val="36"/>
    </w:rPr>
  </w:style>
  <w:style w:type="paragraph" w:styleId="Earth2">
    <w:name w:val="earth2"/>
    <w:basedOn w:val="Default"/>
    <w:qFormat/>
    <w:pPr>
      <w:spacing w:lineRule="atLeast" w:line="200" w:before="0" w:after="0"/>
    </w:pPr>
    <w:rPr>
      <w:rFonts w:ascii="Lohit Devanagari" w:hAnsi="Lohit Devanagari"/>
      <w:color w:val="auto"/>
      <w:kern w:val="2"/>
      <w:sz w:val="36"/>
    </w:rPr>
  </w:style>
  <w:style w:type="paragraph" w:styleId="Earth3">
    <w:name w:val="earth3"/>
    <w:basedOn w:val="Default"/>
    <w:qFormat/>
    <w:pPr>
      <w:spacing w:lineRule="atLeast" w:line="200" w:before="0" w:after="0"/>
    </w:pPr>
    <w:rPr>
      <w:rFonts w:ascii="Lohit Devanagari" w:hAnsi="Lohit Devanagari"/>
      <w:color w:val="auto"/>
      <w:kern w:val="2"/>
      <w:sz w:val="36"/>
    </w:rPr>
  </w:style>
  <w:style w:type="paragraph" w:styleId="Green1">
    <w:name w:val="green1"/>
    <w:basedOn w:val="Default"/>
    <w:qFormat/>
    <w:pPr>
      <w:spacing w:lineRule="atLeast" w:line="200" w:before="0" w:after="0"/>
    </w:pPr>
    <w:rPr>
      <w:rFonts w:ascii="Lohit Devanagari" w:hAnsi="Lohit Devanagari"/>
      <w:color w:val="auto"/>
      <w:kern w:val="2"/>
      <w:sz w:val="36"/>
    </w:rPr>
  </w:style>
  <w:style w:type="paragraph" w:styleId="Green2">
    <w:name w:val="green2"/>
    <w:basedOn w:val="Default"/>
    <w:qFormat/>
    <w:pPr>
      <w:spacing w:lineRule="atLeast" w:line="200" w:before="0" w:after="0"/>
    </w:pPr>
    <w:rPr>
      <w:rFonts w:ascii="Lohit Devanagari" w:hAnsi="Lohit Devanagari"/>
      <w:color w:val="auto"/>
      <w:kern w:val="2"/>
      <w:sz w:val="36"/>
    </w:rPr>
  </w:style>
  <w:style w:type="paragraph" w:styleId="Green3">
    <w:name w:val="green3"/>
    <w:basedOn w:val="Default"/>
    <w:qFormat/>
    <w:pPr>
      <w:spacing w:lineRule="atLeast" w:line="200" w:before="0" w:after="0"/>
    </w:pPr>
    <w:rPr>
      <w:rFonts w:ascii="Lohit Devanagari" w:hAnsi="Lohit Devanagari"/>
      <w:color w:val="auto"/>
      <w:kern w:val="2"/>
      <w:sz w:val="36"/>
    </w:rPr>
  </w:style>
  <w:style w:type="paragraph" w:styleId="Seetang1">
    <w:name w:val="seetang1"/>
    <w:basedOn w:val="Default"/>
    <w:qFormat/>
    <w:pPr>
      <w:spacing w:lineRule="atLeast" w:line="200" w:before="0" w:after="0"/>
    </w:pPr>
    <w:rPr>
      <w:rFonts w:ascii="Lohit Devanagari" w:hAnsi="Lohit Devanagari"/>
      <w:color w:val="auto"/>
      <w:kern w:val="2"/>
      <w:sz w:val="36"/>
    </w:rPr>
  </w:style>
  <w:style w:type="paragraph" w:styleId="Seetang2">
    <w:name w:val="seetang2"/>
    <w:basedOn w:val="Default"/>
    <w:qFormat/>
    <w:pPr>
      <w:spacing w:lineRule="atLeast" w:line="200" w:before="0" w:after="0"/>
    </w:pPr>
    <w:rPr>
      <w:rFonts w:ascii="Lohit Devanagari" w:hAnsi="Lohit Devanagari"/>
      <w:color w:val="auto"/>
      <w:kern w:val="2"/>
      <w:sz w:val="36"/>
    </w:rPr>
  </w:style>
  <w:style w:type="paragraph" w:styleId="Seetang3">
    <w:name w:val="seetang3"/>
    <w:basedOn w:val="Default"/>
    <w:qFormat/>
    <w:pPr>
      <w:spacing w:lineRule="atLeast" w:line="200" w:before="0" w:after="0"/>
    </w:pPr>
    <w:rPr>
      <w:rFonts w:ascii="Lohit Devanagari" w:hAnsi="Lohit Devanagari"/>
      <w:color w:val="auto"/>
      <w:kern w:val="2"/>
      <w:sz w:val="36"/>
    </w:rPr>
  </w:style>
  <w:style w:type="paragraph" w:styleId="Lightblue1">
    <w:name w:val="lightblue1"/>
    <w:basedOn w:val="Default"/>
    <w:qFormat/>
    <w:pPr>
      <w:spacing w:lineRule="atLeast" w:line="200" w:before="0" w:after="0"/>
    </w:pPr>
    <w:rPr>
      <w:rFonts w:ascii="Lohit Devanagari" w:hAnsi="Lohit Devanagari"/>
      <w:color w:val="auto"/>
      <w:kern w:val="2"/>
      <w:sz w:val="36"/>
    </w:rPr>
  </w:style>
  <w:style w:type="paragraph" w:styleId="Lightblue2">
    <w:name w:val="lightblue2"/>
    <w:basedOn w:val="Default"/>
    <w:qFormat/>
    <w:pPr>
      <w:spacing w:lineRule="atLeast" w:line="200" w:before="0" w:after="0"/>
    </w:pPr>
    <w:rPr>
      <w:rFonts w:ascii="Lohit Devanagari" w:hAnsi="Lohit Devanagari"/>
      <w:color w:val="auto"/>
      <w:kern w:val="2"/>
      <w:sz w:val="36"/>
    </w:rPr>
  </w:style>
  <w:style w:type="paragraph" w:styleId="Lightblue3">
    <w:name w:val="lightblue3"/>
    <w:basedOn w:val="Default"/>
    <w:qFormat/>
    <w:pPr>
      <w:spacing w:lineRule="atLeast" w:line="200" w:before="0" w:after="0"/>
    </w:pPr>
    <w:rPr>
      <w:rFonts w:ascii="Lohit Devanagari" w:hAnsi="Lohit Devanagari"/>
      <w:color w:val="auto"/>
      <w:kern w:val="2"/>
      <w:sz w:val="36"/>
    </w:rPr>
  </w:style>
  <w:style w:type="paragraph" w:styleId="Yellow1">
    <w:name w:val="yellow1"/>
    <w:basedOn w:val="Default"/>
    <w:qFormat/>
    <w:pPr>
      <w:spacing w:lineRule="atLeast" w:line="200" w:before="0" w:after="0"/>
    </w:pPr>
    <w:rPr>
      <w:rFonts w:ascii="Lohit Devanagari" w:hAnsi="Lohit Devanagari"/>
      <w:color w:val="auto"/>
      <w:kern w:val="2"/>
      <w:sz w:val="36"/>
    </w:rPr>
  </w:style>
  <w:style w:type="paragraph" w:styleId="Yellow2">
    <w:name w:val="yellow2"/>
    <w:basedOn w:val="Default"/>
    <w:qFormat/>
    <w:pPr>
      <w:spacing w:lineRule="atLeast" w:line="200" w:before="0" w:after="0"/>
    </w:pPr>
    <w:rPr>
      <w:rFonts w:ascii="Lohit Devanagari" w:hAnsi="Lohit Devanagari"/>
      <w:color w:val="auto"/>
      <w:kern w:val="2"/>
      <w:sz w:val="36"/>
    </w:rPr>
  </w:style>
  <w:style w:type="paragraph" w:styleId="Yellow3">
    <w:name w:val="yellow3"/>
    <w:basedOn w:val="Default"/>
    <w:qFormat/>
    <w:pPr>
      <w:spacing w:lineRule="atLeast" w:line="200" w:before="0" w:after="0"/>
    </w:pPr>
    <w:rPr>
      <w:rFonts w:ascii="Lohit Devanagari" w:hAnsi="Lohit Devanagari"/>
      <w:color w:val="auto"/>
      <w:kern w:val="2"/>
      <w:sz w:val="36"/>
    </w:rPr>
  </w:style>
  <w:style w:type="paragraph" w:styleId="Objetsdarrireplan">
    <w:name w:val="Objets d'arrière-plan"/>
    <w:qFormat/>
    <w:pPr>
      <w:widowControl/>
      <w:suppressAutoHyphens w:val="true"/>
      <w:bidi w:val="0"/>
      <w:spacing w:before="0" w:after="0"/>
      <w:jc w:val="left"/>
    </w:pPr>
    <w:rPr>
      <w:rFonts w:ascii="Liberation Serif" w:hAnsi="Liberation Serif" w:eastAsia="DejaVu Sans" w:cs="Liberation Sans"/>
      <w:color w:val="auto"/>
      <w:kern w:val="2"/>
      <w:sz w:val="24"/>
      <w:szCs w:val="24"/>
      <w:lang w:val="en-US" w:eastAsia="zh-CN" w:bidi="hi-IN"/>
    </w:rPr>
  </w:style>
  <w:style w:type="paragraph" w:styleId="Arrireplan">
    <w:name w:val="Arrière-plan"/>
    <w:qFormat/>
    <w:pPr>
      <w:widowControl/>
      <w:suppressAutoHyphens w:val="true"/>
      <w:bidi w:val="0"/>
      <w:spacing w:before="0" w:after="0"/>
      <w:jc w:val="left"/>
    </w:pPr>
    <w:rPr>
      <w:rFonts w:ascii="Liberation Serif" w:hAnsi="Liberation Serif" w:eastAsia="DejaVu Sans" w:cs="Liberation Sans"/>
      <w:color w:val="auto"/>
      <w:kern w:val="2"/>
      <w:sz w:val="24"/>
      <w:szCs w:val="24"/>
      <w:lang w:val="en-US" w:eastAsia="zh-CN" w:bidi="hi-IN"/>
    </w:rPr>
  </w:style>
  <w:style w:type="paragraph" w:styleId="Notes">
    <w:name w:val="Notes"/>
    <w:qFormat/>
    <w:pPr>
      <w:widowControl/>
      <w:suppressAutoHyphens w:val="true"/>
      <w:bidi w:val="0"/>
      <w:spacing w:before="0" w:after="0"/>
      <w:ind w:left="340" w:hanging="340"/>
      <w:jc w:val="left"/>
    </w:pPr>
    <w:rPr>
      <w:rFonts w:ascii="Lohit Devanagari" w:hAnsi="Lohit Devanagari" w:eastAsia="DejaVu Sans" w:cs="Liberation Sans"/>
      <w:b w:val="false"/>
      <w:i w:val="false"/>
      <w:strike w:val="false"/>
      <w:dstrike w:val="false"/>
      <w:outline w:val="false"/>
      <w:shadow w:val="false"/>
      <w:color w:val="auto"/>
      <w:kern w:val="2"/>
      <w:sz w:val="40"/>
      <w:szCs w:val="24"/>
      <w:u w:val="none"/>
      <w:em w:val="none"/>
      <w:lang w:val="en-US" w:eastAsia="zh-CN" w:bidi="hi-IN"/>
    </w:rPr>
  </w:style>
  <w:style w:type="paragraph" w:styleId="Plan1">
    <w:name w:val="Plan 1"/>
    <w:qFormat/>
    <w:pPr>
      <w:widowControl/>
      <w:suppressAutoHyphens w:val="true"/>
      <w:bidi w:val="0"/>
      <w:spacing w:lineRule="auto" w:line="216" w:before="283" w:after="0"/>
      <w:jc w:val="left"/>
    </w:pPr>
    <w:rPr>
      <w:rFonts w:ascii="Lohit Devanagari" w:hAnsi="Lohit Devanagari" w:eastAsia="DejaVu Sans" w:cs="Liberation Sans"/>
      <w:b w:val="false"/>
      <w:i w:val="false"/>
      <w:strike w:val="false"/>
      <w:dstrike w:val="false"/>
      <w:outline w:val="false"/>
      <w:shadow w:val="false"/>
      <w:color w:val="000000"/>
      <w:spacing w:val="0"/>
      <w:kern w:val="2"/>
      <w:sz w:val="56"/>
      <w:szCs w:val="24"/>
      <w:u w:val="none"/>
      <w:em w:val="none"/>
      <w:lang w:val="en-US" w:eastAsia="zh-CN" w:bidi="hi-IN"/>
    </w:rPr>
  </w:style>
  <w:style w:type="paragraph" w:styleId="Plan2">
    <w:name w:val="Plan 2"/>
    <w:basedOn w:val="Plan1"/>
    <w:qFormat/>
    <w:pPr>
      <w:bidi w:val="0"/>
      <w:spacing w:lineRule="auto" w:line="216" w:before="22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Plan3">
    <w:name w:val="Plan 3"/>
    <w:basedOn w:val="Plan2"/>
    <w:qFormat/>
    <w:pPr>
      <w:bidi w:val="0"/>
      <w:spacing w:lineRule="auto" w:line="216" w:before="170" w:after="0"/>
      <w:jc w:val="left"/>
    </w:pPr>
    <w:rPr>
      <w:rFonts w:ascii="Lohit Devanagari" w:hAnsi="Lohit Devanagari"/>
      <w:b w:val="false"/>
      <w:i w:val="false"/>
      <w:strike w:val="false"/>
      <w:dstrike w:val="false"/>
      <w:outline w:val="false"/>
      <w:shadow w:val="false"/>
      <w:color w:val="000000"/>
      <w:spacing w:val="0"/>
      <w:kern w:val="2"/>
      <w:sz w:val="36"/>
      <w:u w:val="none"/>
      <w:em w:val="none"/>
    </w:rPr>
  </w:style>
  <w:style w:type="paragraph" w:styleId="Plan4">
    <w:name w:val="Plan 4"/>
    <w:basedOn w:val="Plan3"/>
    <w:qFormat/>
    <w:pPr>
      <w:bidi w:val="0"/>
      <w:spacing w:lineRule="auto" w:line="216" w:before="113" w:after="0"/>
      <w:jc w:val="left"/>
    </w:pPr>
    <w:rPr>
      <w:rFonts w:ascii="Lohit Devanagari" w:hAnsi="Lohit Devanagari"/>
      <w:b w:val="false"/>
      <w:i w:val="false"/>
      <w:strike w:val="false"/>
      <w:dstrike w:val="false"/>
      <w:outline w:val="false"/>
      <w:shadow w:val="false"/>
      <w:color w:val="000000"/>
      <w:spacing w:val="0"/>
      <w:kern w:val="2"/>
      <w:sz w:val="36"/>
      <w:u w:val="none"/>
      <w:em w:val="none"/>
    </w:rPr>
  </w:style>
  <w:style w:type="paragraph" w:styleId="Plan5">
    <w:name w:val="Plan 5"/>
    <w:basedOn w:val="Plan4"/>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Plan6">
    <w:name w:val="Plan 6"/>
    <w:basedOn w:val="Plan5"/>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Plan7">
    <w:name w:val="Plan 7"/>
    <w:basedOn w:val="Plan6"/>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Plan8">
    <w:name w:val="Plan 8"/>
    <w:basedOn w:val="Plan7"/>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Plan9">
    <w:name w:val="Plan 9"/>
    <w:basedOn w:val="Plan8"/>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14</TotalTime>
  <Application>LibreOffice/6.4.7.2$Linux_X86_64 LibreOffice_project/40$Build-2</Application>
  <Pages>1</Pages>
  <Words>492</Words>
  <Characters>2960</Characters>
  <CharactersWithSpaces>3385</CharactersWithSpaces>
  <Paragraphs>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2025-05-05T16:12:18Z</dcterms:created>
  <dc:creator/>
  <dc:description/>
  <dc:language>en-US</dc:language>
  <cp:lastModifiedBy/>
  <dcterms:modified xsi:type="dcterms:W3CDTF">2025-05-05T16:55:07Z</dcterms:modified>
  <cp:revision>3</cp:revision>
  <dc:subject/>
  <dc:title/>
</cp:coreProperties>
</file>